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4A" w:rsidRPr="00FD00EF" w:rsidRDefault="001F774A">
      <w:pPr>
        <w:pStyle w:val="Heading3"/>
        <w:jc w:val="center"/>
        <w:rPr>
          <w:sz w:val="44"/>
          <w:szCs w:val="44"/>
        </w:rPr>
      </w:pPr>
      <w:bookmarkStart w:id="0" w:name="_GoBack"/>
      <w:bookmarkEnd w:id="0"/>
      <w:r w:rsidRPr="00DA7183">
        <w:rPr>
          <w:sz w:val="44"/>
          <w:szCs w:val="44"/>
        </w:rPr>
        <w:t>2016</w:t>
      </w:r>
      <w:r>
        <w:rPr>
          <w:rFonts w:hint="eastAsia"/>
          <w:sz w:val="44"/>
          <w:szCs w:val="44"/>
        </w:rPr>
        <w:t>年度四川大学生思想政治教育研究中心项目</w:t>
      </w:r>
      <w:r w:rsidRPr="00FD00EF">
        <w:rPr>
          <w:rFonts w:hint="eastAsia"/>
          <w:sz w:val="44"/>
          <w:szCs w:val="44"/>
        </w:rPr>
        <w:t>课题指南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1 </w:t>
      </w:r>
      <w:r w:rsidRPr="00FD00EF">
        <w:rPr>
          <w:rFonts w:hint="eastAsia"/>
          <w:sz w:val="28"/>
          <w:szCs w:val="28"/>
        </w:rPr>
        <w:t>社会主义核心价值观融入高校思想政治</w:t>
      </w:r>
      <w:r>
        <w:rPr>
          <w:rFonts w:hint="eastAsia"/>
          <w:sz w:val="28"/>
          <w:szCs w:val="28"/>
        </w:rPr>
        <w:t>理论</w:t>
      </w:r>
      <w:r w:rsidRPr="00FD00EF">
        <w:rPr>
          <w:rFonts w:hint="eastAsia"/>
          <w:sz w:val="28"/>
          <w:szCs w:val="28"/>
        </w:rPr>
        <w:t>课</w:t>
      </w:r>
      <w:r>
        <w:rPr>
          <w:rFonts w:hint="eastAsia"/>
          <w:sz w:val="28"/>
          <w:szCs w:val="28"/>
        </w:rPr>
        <w:t>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2 </w:t>
      </w:r>
      <w:r w:rsidRPr="00FD00EF">
        <w:rPr>
          <w:rFonts w:hint="eastAsia"/>
          <w:sz w:val="28"/>
          <w:szCs w:val="28"/>
        </w:rPr>
        <w:t>网络热点影响大学生思想政治教育</w:t>
      </w:r>
      <w:r>
        <w:rPr>
          <w:rFonts w:hint="eastAsia"/>
          <w:sz w:val="28"/>
          <w:szCs w:val="28"/>
        </w:rPr>
        <w:t>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3 </w:t>
      </w:r>
      <w:r w:rsidRPr="00FD00EF">
        <w:rPr>
          <w:rFonts w:hint="eastAsia"/>
          <w:sz w:val="28"/>
          <w:szCs w:val="28"/>
        </w:rPr>
        <w:t>高校思想政治</w:t>
      </w:r>
      <w:r>
        <w:rPr>
          <w:rFonts w:hint="eastAsia"/>
          <w:sz w:val="28"/>
          <w:szCs w:val="28"/>
        </w:rPr>
        <w:t>理论</w:t>
      </w:r>
      <w:r w:rsidRPr="00FD00EF">
        <w:rPr>
          <w:rFonts w:hint="eastAsia"/>
          <w:sz w:val="28"/>
          <w:szCs w:val="28"/>
        </w:rPr>
        <w:t>课中本土教学资源</w:t>
      </w:r>
      <w:r>
        <w:rPr>
          <w:rFonts w:hint="eastAsia"/>
          <w:sz w:val="28"/>
          <w:szCs w:val="28"/>
        </w:rPr>
        <w:t>的开发与运用研究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4 </w:t>
      </w:r>
      <w:r w:rsidRPr="00FD00EF">
        <w:rPr>
          <w:rFonts w:hint="eastAsia"/>
          <w:sz w:val="28"/>
          <w:szCs w:val="28"/>
        </w:rPr>
        <w:t>微课、翻转课堂融合大学生</w:t>
      </w:r>
      <w:r>
        <w:rPr>
          <w:rFonts w:hint="eastAsia"/>
          <w:sz w:val="28"/>
          <w:szCs w:val="28"/>
        </w:rPr>
        <w:t>思想政治教育教学研究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5 </w:t>
      </w:r>
      <w:r w:rsidRPr="00FD00EF">
        <w:rPr>
          <w:rFonts w:hint="eastAsia"/>
          <w:sz w:val="28"/>
          <w:szCs w:val="28"/>
        </w:rPr>
        <w:t>高校思想政治理论课教学评价机制研究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>6</w:t>
      </w:r>
      <w:r w:rsidRPr="00FD00EF">
        <w:rPr>
          <w:rFonts w:hint="eastAsia"/>
          <w:sz w:val="28"/>
          <w:szCs w:val="28"/>
        </w:rPr>
        <w:t>高校思想政治理论课实践教学改革</w:t>
      </w:r>
      <w:r>
        <w:rPr>
          <w:rFonts w:hint="eastAsia"/>
          <w:sz w:val="28"/>
          <w:szCs w:val="28"/>
        </w:rPr>
        <w:t>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8 </w:t>
      </w:r>
      <w:r>
        <w:rPr>
          <w:rFonts w:hint="eastAsia"/>
          <w:sz w:val="28"/>
          <w:szCs w:val="28"/>
        </w:rPr>
        <w:t>大学生信仰危机与信仰教育研究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四川省</w:t>
      </w:r>
      <w:r w:rsidRPr="00FD00EF">
        <w:rPr>
          <w:rFonts w:hint="eastAsia"/>
          <w:sz w:val="28"/>
          <w:szCs w:val="28"/>
        </w:rPr>
        <w:t>当代大学生思想特征与发展趋势</w:t>
      </w:r>
      <w:r>
        <w:rPr>
          <w:rFonts w:hint="eastAsia"/>
          <w:sz w:val="28"/>
          <w:szCs w:val="28"/>
        </w:rPr>
        <w:t>实证研究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10 </w:t>
      </w:r>
      <w:r w:rsidRPr="00FD00EF">
        <w:rPr>
          <w:rFonts w:hint="eastAsia"/>
          <w:sz w:val="28"/>
          <w:szCs w:val="28"/>
        </w:rPr>
        <w:t>大学生异常心理与对策</w:t>
      </w:r>
      <w:r>
        <w:rPr>
          <w:rFonts w:hint="eastAsia"/>
          <w:sz w:val="28"/>
          <w:szCs w:val="28"/>
        </w:rPr>
        <w:t>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>11</w:t>
      </w:r>
      <w:r w:rsidRPr="00FD00EF">
        <w:rPr>
          <w:rFonts w:hint="eastAsia"/>
          <w:sz w:val="28"/>
          <w:szCs w:val="28"/>
        </w:rPr>
        <w:t>大学生就业价值</w:t>
      </w:r>
      <w:r>
        <w:rPr>
          <w:rFonts w:hint="eastAsia"/>
          <w:sz w:val="28"/>
          <w:szCs w:val="28"/>
        </w:rPr>
        <w:t>观变化与引导措施研究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12 </w:t>
      </w:r>
      <w:r w:rsidRPr="00F85D42">
        <w:rPr>
          <w:rFonts w:hint="eastAsia"/>
          <w:sz w:val="28"/>
          <w:szCs w:val="28"/>
        </w:rPr>
        <w:t>高校思想政治教育网络文化建设研究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13 </w:t>
      </w:r>
      <w:r w:rsidRPr="00FD00EF">
        <w:rPr>
          <w:rFonts w:hint="eastAsia"/>
          <w:sz w:val="28"/>
          <w:szCs w:val="28"/>
        </w:rPr>
        <w:t>大学生宿舍人际关系</w:t>
      </w:r>
      <w:r>
        <w:rPr>
          <w:rFonts w:hint="eastAsia"/>
          <w:sz w:val="28"/>
          <w:szCs w:val="28"/>
        </w:rPr>
        <w:t>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 xml:space="preserve">14 </w:t>
      </w:r>
      <w:r>
        <w:rPr>
          <w:rFonts w:hint="eastAsia"/>
          <w:sz w:val="28"/>
          <w:szCs w:val="28"/>
        </w:rPr>
        <w:t>高校辅导员职业能力提升路径研究</w:t>
      </w:r>
    </w:p>
    <w:p w:rsidR="001F774A" w:rsidRPr="00FD00EF" w:rsidRDefault="001F774A">
      <w:pPr>
        <w:rPr>
          <w:sz w:val="28"/>
          <w:szCs w:val="28"/>
        </w:rPr>
      </w:pPr>
      <w:r w:rsidRPr="00FD00EF"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新媒体时代</w:t>
      </w:r>
      <w:r w:rsidRPr="00FD00EF">
        <w:rPr>
          <w:rFonts w:hint="eastAsia"/>
          <w:sz w:val="28"/>
          <w:szCs w:val="28"/>
        </w:rPr>
        <w:t>高校群体性事件</w:t>
      </w:r>
      <w:r>
        <w:rPr>
          <w:rFonts w:hint="eastAsia"/>
          <w:sz w:val="28"/>
          <w:szCs w:val="28"/>
        </w:rPr>
        <w:t>研究</w:t>
      </w:r>
    </w:p>
    <w:p w:rsidR="001F774A" w:rsidRPr="00FD00EF" w:rsidRDefault="001F774A">
      <w:pPr>
        <w:rPr>
          <w:sz w:val="28"/>
          <w:szCs w:val="28"/>
        </w:rPr>
      </w:pPr>
    </w:p>
    <w:p w:rsidR="001F774A" w:rsidRDefault="001F774A"/>
    <w:sectPr w:rsidR="001F774A" w:rsidSect="004D5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11A41D7"/>
    <w:rsid w:val="00135263"/>
    <w:rsid w:val="001C3961"/>
    <w:rsid w:val="001F774A"/>
    <w:rsid w:val="00205544"/>
    <w:rsid w:val="003D63B9"/>
    <w:rsid w:val="004D5484"/>
    <w:rsid w:val="005F6CAB"/>
    <w:rsid w:val="007864D8"/>
    <w:rsid w:val="00876A6F"/>
    <w:rsid w:val="00AC0C9D"/>
    <w:rsid w:val="00DA7183"/>
    <w:rsid w:val="00F85D42"/>
    <w:rsid w:val="00FD00EF"/>
    <w:rsid w:val="0D177805"/>
    <w:rsid w:val="311A41D7"/>
    <w:rsid w:val="79B53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D5484"/>
    <w:pPr>
      <w:widowControl w:val="0"/>
      <w:jc w:val="both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5484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46</Words>
  <Characters>267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6</cp:revision>
  <dcterms:created xsi:type="dcterms:W3CDTF">2015-12-24T02:19:00Z</dcterms:created>
  <dcterms:modified xsi:type="dcterms:W3CDTF">2016-01-25T10:16:00Z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