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55F" w:rsidRPr="00A2155F" w:rsidRDefault="00A2155F" w:rsidP="00A2155F">
      <w:pPr>
        <w:rPr>
          <w:rFonts w:hint="eastAsia"/>
          <w:b/>
          <w:sz w:val="36"/>
          <w:szCs w:val="36"/>
        </w:rPr>
      </w:pPr>
      <w:r w:rsidRPr="00A2155F">
        <w:rPr>
          <w:rFonts w:hint="eastAsia"/>
          <w:b/>
          <w:sz w:val="36"/>
          <w:szCs w:val="36"/>
        </w:rPr>
        <w:t>2016</w:t>
      </w:r>
      <w:r w:rsidRPr="00A2155F">
        <w:rPr>
          <w:rFonts w:hint="eastAsia"/>
          <w:b/>
          <w:sz w:val="36"/>
          <w:szCs w:val="36"/>
        </w:rPr>
        <w:t>年度四川省教育发展研究中心重大课题指南</w:t>
      </w:r>
      <w:r w:rsidRPr="00A2155F">
        <w:rPr>
          <w:rFonts w:hint="eastAsia"/>
          <w:b/>
          <w:sz w:val="36"/>
          <w:szCs w:val="36"/>
        </w:rPr>
        <w:t xml:space="preserve"> </w:t>
      </w:r>
    </w:p>
    <w:p w:rsidR="00A2155F" w:rsidRDefault="00A2155F" w:rsidP="00A2155F"/>
    <w:p w:rsidR="00A2155F" w:rsidRDefault="00A2155F" w:rsidP="00A2155F">
      <w:r>
        <w:t xml:space="preserve">  </w:t>
      </w:r>
    </w:p>
    <w:p w:rsidR="00A2155F" w:rsidRDefault="00A2155F" w:rsidP="00A2155F">
      <w:pPr>
        <w:rPr>
          <w:rFonts w:hint="eastAsia"/>
        </w:rPr>
      </w:pPr>
      <w:r>
        <w:rPr>
          <w:rFonts w:hint="eastAsia"/>
        </w:rPr>
        <w:t>一、高等教育现代化</w:t>
      </w:r>
    </w:p>
    <w:p w:rsidR="00A2155F" w:rsidRDefault="00A2155F" w:rsidP="00A2155F">
      <w:bookmarkStart w:id="0" w:name="_GoBack"/>
      <w:bookmarkEnd w:id="0"/>
    </w:p>
    <w:p w:rsidR="00A2155F" w:rsidRDefault="00A2155F" w:rsidP="00A2155F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四川省五大经济区高校布局研究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四川省高校学科专业布局与产业集群的适应性研究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应用技术</w:t>
      </w:r>
      <w:proofErr w:type="gramStart"/>
      <w:r>
        <w:rPr>
          <w:rFonts w:hint="eastAsia"/>
        </w:rPr>
        <w:t>型大学</w:t>
      </w:r>
      <w:proofErr w:type="gramEnd"/>
      <w:r>
        <w:rPr>
          <w:rFonts w:hint="eastAsia"/>
        </w:rPr>
        <w:t>内涵、特质或人才培养模式研究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四川省高等教育资源均衡配置机制研究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四川省民办高校法人治理结构研究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地方本科高校转型的动力机制研究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地方高校办学定位和服务面向研究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>行业（产业）人才需求的预警机制研究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>教育区域合作的体制、机制与模式研究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</w:rPr>
        <w:t>高校创新创业教育改革评价研究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>教育管办评分离改革研究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</w:rPr>
        <w:t>大数据背景下教育规划编制研究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二、义务教育均衡发展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全面普及高中阶段教育保障机制与推进策略研究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义务教育学校标准化建设研究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城镇化进程中城乡义务教育资源整合问题研究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健全城乡教育发展一体化的体制机制研究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“乡村教师队伍建设”研究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三、学校体育理论与实践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lastRenderedPageBreak/>
        <w:t>1.</w:t>
      </w:r>
      <w:r>
        <w:rPr>
          <w:rFonts w:hint="eastAsia"/>
        </w:rPr>
        <w:t>四川省学校体育政策执行力评价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公共体育服务多元参与机制研究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四、德育现代化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中国传统道德教育的现代转换研究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学校德育困境与出路研究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儿童早期的道德行为养成研究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当代西方德育思潮研究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社会主义核心价值观融入课堂教学渠道研究</w:t>
      </w:r>
    </w:p>
    <w:p w:rsidR="00A2155F" w:rsidRDefault="00A2155F" w:rsidP="00A2155F"/>
    <w:p w:rsidR="00A2155F" w:rsidRDefault="00A2155F" w:rsidP="00A2155F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马克思主义经典作家的德育思想研究</w:t>
      </w:r>
    </w:p>
    <w:p w:rsidR="00A2155F" w:rsidRDefault="00A2155F" w:rsidP="00A2155F"/>
    <w:p w:rsidR="00204F71" w:rsidRPr="00A2155F" w:rsidRDefault="00204F71"/>
    <w:sectPr w:rsidR="00204F71" w:rsidRPr="00A21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5F"/>
    <w:rsid w:val="00204F71"/>
    <w:rsid w:val="00A2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482</Characters>
  <Application>Microsoft Office Word</Application>
  <DocSecurity>0</DocSecurity>
  <Lines>4</Lines>
  <Paragraphs>1</Paragraphs>
  <ScaleCrop>false</ScaleCrop>
  <Company>微软中国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2016-04-28T07:48:00Z</dcterms:created>
  <dcterms:modified xsi:type="dcterms:W3CDTF">2016-04-28T07:49:00Z</dcterms:modified>
</cp:coreProperties>
</file>